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DC043D">
        <w:rPr>
          <w:rFonts w:ascii="Times New Roman" w:hAnsi="Times New Roman"/>
          <w:b/>
          <w:color w:val="0070C0"/>
          <w:sz w:val="32"/>
          <w:szCs w:val="32"/>
        </w:rPr>
        <w:t>русскому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4649A7" w:rsidRPr="004649A7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9B5250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B5250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4649A7" w:rsidRPr="009B5250">
        <w:rPr>
          <w:rFonts w:ascii="Times New Roman" w:hAnsi="Times New Roman" w:cs="Times New Roman"/>
          <w:sz w:val="28"/>
          <w:szCs w:val="24"/>
        </w:rPr>
        <w:t>47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649A7" w:rsidRPr="00312A2B" w:rsidTr="004649A7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312A2B" w:rsidRDefault="004649A7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1289596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4649A7" w:rsidRPr="00312A2B" w:rsidTr="004649A7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312A2B" w:rsidRDefault="004649A7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9A7" w:rsidRPr="004649A7" w:rsidRDefault="004649A7" w:rsidP="0046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8,15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4649A7">
      <w:pPr>
        <w:ind w:left="-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17673" cy="8906494"/>
            <wp:effectExtent l="0" t="0" r="6985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649A7"/>
    <w:rsid w:val="00484D96"/>
    <w:rsid w:val="00663CC5"/>
    <w:rsid w:val="006B51EB"/>
    <w:rsid w:val="00701293"/>
    <w:rsid w:val="0073149B"/>
    <w:rsid w:val="00874739"/>
    <w:rsid w:val="008A5134"/>
    <w:rsid w:val="008E5635"/>
    <w:rsid w:val="009A3EA2"/>
    <w:rsid w:val="009B5250"/>
    <w:rsid w:val="009E3E45"/>
    <w:rsid w:val="00CB053B"/>
    <w:rsid w:val="00D34DD8"/>
    <w:rsid w:val="00DC043D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16.97</c:v>
                </c:pt>
                <c:pt idx="1">
                  <c:v>44.52</c:v>
                </c:pt>
                <c:pt idx="2">
                  <c:v>31.91</c:v>
                </c:pt>
                <c:pt idx="3">
                  <c:v>6.6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14.3</c:v>
                </c:pt>
                <c:pt idx="1">
                  <c:v>43.54</c:v>
                </c:pt>
                <c:pt idx="2">
                  <c:v>34.01</c:v>
                </c:pt>
                <c:pt idx="3">
                  <c:v>8.15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8765952"/>
        <c:axId val="45939456"/>
      </c:barChart>
      <c:catAx>
        <c:axId val="48765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5939456"/>
        <c:crosses val="autoZero"/>
        <c:auto val="1"/>
        <c:lblAlgn val="ctr"/>
        <c:lblOffset val="100"/>
        <c:noMultiLvlLbl val="0"/>
      </c:catAx>
      <c:valAx>
        <c:axId val="45939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8765952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Лист1!$A$2:$A$49</c:f>
              <c:numCache>
                <c:formatCode>General</c:formatCode>
                <c:ptCount val="48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</c:numCache>
            </c:numRef>
          </c:cat>
          <c:val>
            <c:numRef>
              <c:f>Лист1!$B$2:$B$49</c:f>
              <c:numCache>
                <c:formatCode>General</c:formatCode>
                <c:ptCount val="48"/>
                <c:pt idx="0">
                  <c:v>0.1</c:v>
                </c:pt>
                <c:pt idx="1">
                  <c:v>0.1</c:v>
                </c:pt>
                <c:pt idx="2">
                  <c:v>0.2</c:v>
                </c:pt>
                <c:pt idx="3">
                  <c:v>0.2</c:v>
                </c:pt>
                <c:pt idx="4">
                  <c:v>0.3</c:v>
                </c:pt>
                <c:pt idx="5">
                  <c:v>0.4</c:v>
                </c:pt>
                <c:pt idx="6">
                  <c:v>0.5</c:v>
                </c:pt>
                <c:pt idx="7">
                  <c:v>0.6</c:v>
                </c:pt>
                <c:pt idx="8">
                  <c:v>0.7</c:v>
                </c:pt>
                <c:pt idx="9">
                  <c:v>0.8</c:v>
                </c:pt>
                <c:pt idx="10">
                  <c:v>0.9</c:v>
                </c:pt>
                <c:pt idx="11">
                  <c:v>1</c:v>
                </c:pt>
                <c:pt idx="12">
                  <c:v>1.1000000000000001</c:v>
                </c:pt>
                <c:pt idx="13">
                  <c:v>1.1000000000000001</c:v>
                </c:pt>
                <c:pt idx="14">
                  <c:v>1.2</c:v>
                </c:pt>
                <c:pt idx="15">
                  <c:v>1.2</c:v>
                </c:pt>
                <c:pt idx="16">
                  <c:v>1.2</c:v>
                </c:pt>
                <c:pt idx="17">
                  <c:v>1.2</c:v>
                </c:pt>
                <c:pt idx="18">
                  <c:v>1.2</c:v>
                </c:pt>
                <c:pt idx="19">
                  <c:v>1.1000000000000001</c:v>
                </c:pt>
                <c:pt idx="20">
                  <c:v>1</c:v>
                </c:pt>
                <c:pt idx="21">
                  <c:v>0.9</c:v>
                </c:pt>
                <c:pt idx="22">
                  <c:v>8.1999999999999993</c:v>
                </c:pt>
                <c:pt idx="23">
                  <c:v>6.3</c:v>
                </c:pt>
                <c:pt idx="24">
                  <c:v>5.2</c:v>
                </c:pt>
                <c:pt idx="25">
                  <c:v>4.5999999999999996</c:v>
                </c:pt>
                <c:pt idx="26">
                  <c:v>4.2</c:v>
                </c:pt>
                <c:pt idx="27">
                  <c:v>3.8</c:v>
                </c:pt>
                <c:pt idx="28">
                  <c:v>3.6</c:v>
                </c:pt>
                <c:pt idx="29">
                  <c:v>3.3</c:v>
                </c:pt>
                <c:pt idx="30">
                  <c:v>3</c:v>
                </c:pt>
                <c:pt idx="31">
                  <c:v>2.4</c:v>
                </c:pt>
                <c:pt idx="32">
                  <c:v>5.8</c:v>
                </c:pt>
                <c:pt idx="33">
                  <c:v>4.7</c:v>
                </c:pt>
                <c:pt idx="34">
                  <c:v>4</c:v>
                </c:pt>
                <c:pt idx="35">
                  <c:v>3.5</c:v>
                </c:pt>
                <c:pt idx="36">
                  <c:v>3.2</c:v>
                </c:pt>
                <c:pt idx="37">
                  <c:v>2.8</c:v>
                </c:pt>
                <c:pt idx="38">
                  <c:v>2.5</c:v>
                </c:pt>
                <c:pt idx="39">
                  <c:v>2.2000000000000002</c:v>
                </c:pt>
                <c:pt idx="40">
                  <c:v>1.8</c:v>
                </c:pt>
                <c:pt idx="41">
                  <c:v>1.3</c:v>
                </c:pt>
                <c:pt idx="42">
                  <c:v>2.2999999999999998</c:v>
                </c:pt>
                <c:pt idx="43">
                  <c:v>1.6</c:v>
                </c:pt>
                <c:pt idx="44">
                  <c:v>1.2</c:v>
                </c:pt>
                <c:pt idx="45">
                  <c:v>0.8</c:v>
                </c:pt>
                <c:pt idx="46">
                  <c:v>0.4</c:v>
                </c:pt>
                <c:pt idx="47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Лист1!$A$2:$A$49</c:f>
              <c:numCache>
                <c:formatCode>General</c:formatCode>
                <c:ptCount val="48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</c:numCache>
            </c:numRef>
          </c:cat>
          <c:val>
            <c:numRef>
              <c:f>Лист1!$C$2:$C$49</c:f>
              <c:numCache>
                <c:formatCode>General</c:formatCode>
                <c:ptCount val="48"/>
                <c:pt idx="0">
                  <c:v>0</c:v>
                </c:pt>
                <c:pt idx="1">
                  <c:v>0.1</c:v>
                </c:pt>
                <c:pt idx="2">
                  <c:v>0.1</c:v>
                </c:pt>
                <c:pt idx="3">
                  <c:v>0.1</c:v>
                </c:pt>
                <c:pt idx="4">
                  <c:v>0.2</c:v>
                </c:pt>
                <c:pt idx="5">
                  <c:v>0.3</c:v>
                </c:pt>
                <c:pt idx="6">
                  <c:v>0.5</c:v>
                </c:pt>
                <c:pt idx="7">
                  <c:v>0.3</c:v>
                </c:pt>
                <c:pt idx="8">
                  <c:v>0.4</c:v>
                </c:pt>
                <c:pt idx="9">
                  <c:v>0.6</c:v>
                </c:pt>
                <c:pt idx="10">
                  <c:v>0.9</c:v>
                </c:pt>
                <c:pt idx="11">
                  <c:v>0.9</c:v>
                </c:pt>
                <c:pt idx="12">
                  <c:v>0.7</c:v>
                </c:pt>
                <c:pt idx="13">
                  <c:v>1</c:v>
                </c:pt>
                <c:pt idx="14">
                  <c:v>0.9</c:v>
                </c:pt>
                <c:pt idx="15">
                  <c:v>1.1000000000000001</c:v>
                </c:pt>
                <c:pt idx="16">
                  <c:v>1.2</c:v>
                </c:pt>
                <c:pt idx="17">
                  <c:v>1.4</c:v>
                </c:pt>
                <c:pt idx="18">
                  <c:v>1.4</c:v>
                </c:pt>
                <c:pt idx="19">
                  <c:v>0.9</c:v>
                </c:pt>
                <c:pt idx="20">
                  <c:v>0.8</c:v>
                </c:pt>
                <c:pt idx="21">
                  <c:v>0.5</c:v>
                </c:pt>
                <c:pt idx="22">
                  <c:v>7.4</c:v>
                </c:pt>
                <c:pt idx="23">
                  <c:v>5.6</c:v>
                </c:pt>
                <c:pt idx="24">
                  <c:v>4.9000000000000004</c:v>
                </c:pt>
                <c:pt idx="25">
                  <c:v>4.5</c:v>
                </c:pt>
                <c:pt idx="26">
                  <c:v>4.3</c:v>
                </c:pt>
                <c:pt idx="27">
                  <c:v>4</c:v>
                </c:pt>
                <c:pt idx="28">
                  <c:v>3.6</c:v>
                </c:pt>
                <c:pt idx="29">
                  <c:v>3.6</c:v>
                </c:pt>
                <c:pt idx="30">
                  <c:v>3.3</c:v>
                </c:pt>
                <c:pt idx="31">
                  <c:v>2.5</c:v>
                </c:pt>
                <c:pt idx="32">
                  <c:v>5.3</c:v>
                </c:pt>
                <c:pt idx="33">
                  <c:v>5</c:v>
                </c:pt>
                <c:pt idx="34">
                  <c:v>4.3</c:v>
                </c:pt>
                <c:pt idx="35">
                  <c:v>3.6</c:v>
                </c:pt>
                <c:pt idx="36">
                  <c:v>3.4</c:v>
                </c:pt>
                <c:pt idx="37">
                  <c:v>3.2</c:v>
                </c:pt>
                <c:pt idx="38">
                  <c:v>3</c:v>
                </c:pt>
                <c:pt idx="39">
                  <c:v>2.7</c:v>
                </c:pt>
                <c:pt idx="40">
                  <c:v>2.1</c:v>
                </c:pt>
                <c:pt idx="41">
                  <c:v>1.3</c:v>
                </c:pt>
                <c:pt idx="42">
                  <c:v>2.6</c:v>
                </c:pt>
                <c:pt idx="43">
                  <c:v>1.9</c:v>
                </c:pt>
                <c:pt idx="44">
                  <c:v>1.5</c:v>
                </c:pt>
                <c:pt idx="45">
                  <c:v>1.1000000000000001</c:v>
                </c:pt>
                <c:pt idx="46">
                  <c:v>0.6</c:v>
                </c:pt>
                <c:pt idx="47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514304"/>
        <c:axId val="64083008"/>
      </c:barChart>
      <c:catAx>
        <c:axId val="445143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4083008"/>
        <c:crosses val="autoZero"/>
        <c:auto val="1"/>
        <c:lblAlgn val="ctr"/>
        <c:lblOffset val="100"/>
        <c:noMultiLvlLbl val="0"/>
      </c:catAx>
      <c:valAx>
        <c:axId val="6408300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51430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35.39</c:v>
                </c:pt>
                <c:pt idx="1">
                  <c:v>59.75</c:v>
                </c:pt>
                <c:pt idx="2">
                  <c:v>4.8600000000000003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4507648"/>
        <c:axId val="45940032"/>
      </c:barChart>
      <c:catAx>
        <c:axId val="4450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5940032"/>
        <c:crosses val="autoZero"/>
        <c:auto val="1"/>
        <c:lblAlgn val="ctr"/>
        <c:lblOffset val="100"/>
        <c:noMultiLvlLbl val="0"/>
      </c:catAx>
      <c:valAx>
        <c:axId val="45940032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450764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4,1</c:v>
                </c:pt>
                <c:pt idx="10">
                  <c:v>4,2</c:v>
                </c:pt>
                <c:pt idx="11">
                  <c:v>5</c:v>
                </c:pt>
                <c:pt idx="12">
                  <c:v>6</c:v>
                </c:pt>
                <c:pt idx="13">
                  <c:v>7,1</c:v>
                </c:pt>
                <c:pt idx="14">
                  <c:v>7,2</c:v>
                </c:pt>
                <c:pt idx="15">
                  <c:v>8,1</c:v>
                </c:pt>
                <c:pt idx="16">
                  <c:v>8,2</c:v>
                </c:pt>
                <c:pt idx="17">
                  <c:v>9</c:v>
                </c:pt>
                <c:pt idx="18">
                  <c:v>10</c:v>
                </c:pt>
                <c:pt idx="19">
                  <c:v>11,1</c:v>
                </c:pt>
                <c:pt idx="20">
                  <c:v>11,2</c:v>
                </c:pt>
                <c:pt idx="21">
                  <c:v>12</c:v>
                </c:pt>
                <c:pt idx="22">
                  <c:v>13,1</c:v>
                </c:pt>
                <c:pt idx="23">
                  <c:v>13,2</c:v>
                </c:pt>
                <c:pt idx="24">
                  <c:v>14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59.96</c:v>
                </c:pt>
                <c:pt idx="1">
                  <c:v>46.55</c:v>
                </c:pt>
                <c:pt idx="2">
                  <c:v>92.84</c:v>
                </c:pt>
                <c:pt idx="3">
                  <c:v>81.83</c:v>
                </c:pt>
                <c:pt idx="4">
                  <c:v>59.82</c:v>
                </c:pt>
                <c:pt idx="5">
                  <c:v>47.47</c:v>
                </c:pt>
                <c:pt idx="6">
                  <c:v>59.41</c:v>
                </c:pt>
                <c:pt idx="7">
                  <c:v>56.32</c:v>
                </c:pt>
                <c:pt idx="8">
                  <c:v>46.79</c:v>
                </c:pt>
                <c:pt idx="9">
                  <c:v>59.85</c:v>
                </c:pt>
                <c:pt idx="10">
                  <c:v>59.47</c:v>
                </c:pt>
                <c:pt idx="11">
                  <c:v>71.53</c:v>
                </c:pt>
                <c:pt idx="12">
                  <c:v>42.65</c:v>
                </c:pt>
                <c:pt idx="13">
                  <c:v>62.6</c:v>
                </c:pt>
                <c:pt idx="14">
                  <c:v>44.44</c:v>
                </c:pt>
                <c:pt idx="15">
                  <c:v>70.38</c:v>
                </c:pt>
                <c:pt idx="16">
                  <c:v>48.85</c:v>
                </c:pt>
                <c:pt idx="17">
                  <c:v>52.06</c:v>
                </c:pt>
                <c:pt idx="18">
                  <c:v>63.25</c:v>
                </c:pt>
                <c:pt idx="19">
                  <c:v>56.88</c:v>
                </c:pt>
                <c:pt idx="20">
                  <c:v>39.659999999999997</c:v>
                </c:pt>
                <c:pt idx="21">
                  <c:v>73.95</c:v>
                </c:pt>
                <c:pt idx="22">
                  <c:v>61.99</c:v>
                </c:pt>
                <c:pt idx="23">
                  <c:v>51.4</c:v>
                </c:pt>
                <c:pt idx="24">
                  <c:v>64.150000000000006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4,1</c:v>
                </c:pt>
                <c:pt idx="10">
                  <c:v>4,2</c:v>
                </c:pt>
                <c:pt idx="11">
                  <c:v>5</c:v>
                </c:pt>
                <c:pt idx="12">
                  <c:v>6</c:v>
                </c:pt>
                <c:pt idx="13">
                  <c:v>7,1</c:v>
                </c:pt>
                <c:pt idx="14">
                  <c:v>7,2</c:v>
                </c:pt>
                <c:pt idx="15">
                  <c:v>8,1</c:v>
                </c:pt>
                <c:pt idx="16">
                  <c:v>8,2</c:v>
                </c:pt>
                <c:pt idx="17">
                  <c:v>9</c:v>
                </c:pt>
                <c:pt idx="18">
                  <c:v>10</c:v>
                </c:pt>
                <c:pt idx="19">
                  <c:v>11,1</c:v>
                </c:pt>
                <c:pt idx="20">
                  <c:v>11,2</c:v>
                </c:pt>
                <c:pt idx="21">
                  <c:v>12</c:v>
                </c:pt>
                <c:pt idx="22">
                  <c:v>13,1</c:v>
                </c:pt>
                <c:pt idx="23">
                  <c:v>13,2</c:v>
                </c:pt>
                <c:pt idx="24">
                  <c:v>14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63.47</c:v>
                </c:pt>
                <c:pt idx="1">
                  <c:v>47.93</c:v>
                </c:pt>
                <c:pt idx="2">
                  <c:v>95.36</c:v>
                </c:pt>
                <c:pt idx="3">
                  <c:v>84.36</c:v>
                </c:pt>
                <c:pt idx="4">
                  <c:v>63.93</c:v>
                </c:pt>
                <c:pt idx="5">
                  <c:v>51.02</c:v>
                </c:pt>
                <c:pt idx="6">
                  <c:v>65.260000000000005</c:v>
                </c:pt>
                <c:pt idx="7">
                  <c:v>54.9</c:v>
                </c:pt>
                <c:pt idx="8">
                  <c:v>47.58</c:v>
                </c:pt>
                <c:pt idx="9">
                  <c:v>59.96</c:v>
                </c:pt>
                <c:pt idx="10">
                  <c:v>62.88</c:v>
                </c:pt>
                <c:pt idx="11">
                  <c:v>69.13</c:v>
                </c:pt>
                <c:pt idx="12">
                  <c:v>43.81</c:v>
                </c:pt>
                <c:pt idx="13">
                  <c:v>65.599999999999994</c:v>
                </c:pt>
                <c:pt idx="14">
                  <c:v>47.56</c:v>
                </c:pt>
                <c:pt idx="15">
                  <c:v>76.55</c:v>
                </c:pt>
                <c:pt idx="16">
                  <c:v>52.22</c:v>
                </c:pt>
                <c:pt idx="17">
                  <c:v>51.72</c:v>
                </c:pt>
                <c:pt idx="18">
                  <c:v>60.96</c:v>
                </c:pt>
                <c:pt idx="19">
                  <c:v>60.02</c:v>
                </c:pt>
                <c:pt idx="20">
                  <c:v>42.06</c:v>
                </c:pt>
                <c:pt idx="21">
                  <c:v>73.61</c:v>
                </c:pt>
                <c:pt idx="22">
                  <c:v>61.43</c:v>
                </c:pt>
                <c:pt idx="23">
                  <c:v>49.78</c:v>
                </c:pt>
                <c:pt idx="24">
                  <c:v>65.930000000000007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508160"/>
        <c:axId val="64040320"/>
      </c:barChart>
      <c:catAx>
        <c:axId val="44508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040320"/>
        <c:crosses val="autoZero"/>
        <c:auto val="1"/>
        <c:lblAlgn val="ctr"/>
        <c:lblOffset val="100"/>
        <c:noMultiLvlLbl val="0"/>
      </c:catAx>
      <c:valAx>
        <c:axId val="640403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50816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4,1</c:v>
                </c:pt>
                <c:pt idx="10">
                  <c:v>4,2</c:v>
                </c:pt>
                <c:pt idx="11">
                  <c:v>5</c:v>
                </c:pt>
                <c:pt idx="12">
                  <c:v>6</c:v>
                </c:pt>
                <c:pt idx="13">
                  <c:v>7,1</c:v>
                </c:pt>
                <c:pt idx="14">
                  <c:v>7,2</c:v>
                </c:pt>
                <c:pt idx="15">
                  <c:v>8,1</c:v>
                </c:pt>
                <c:pt idx="16">
                  <c:v>8,2</c:v>
                </c:pt>
                <c:pt idx="17">
                  <c:v>9</c:v>
                </c:pt>
                <c:pt idx="18">
                  <c:v>10</c:v>
                </c:pt>
                <c:pt idx="19">
                  <c:v>11,1</c:v>
                </c:pt>
                <c:pt idx="20">
                  <c:v>11,2</c:v>
                </c:pt>
                <c:pt idx="21">
                  <c:v>12</c:v>
                </c:pt>
                <c:pt idx="22">
                  <c:v>13,1</c:v>
                </c:pt>
                <c:pt idx="23">
                  <c:v>13,2</c:v>
                </c:pt>
                <c:pt idx="24">
                  <c:v>14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29.12</c:v>
                </c:pt>
                <c:pt idx="1">
                  <c:v>12.48</c:v>
                </c:pt>
                <c:pt idx="2">
                  <c:v>89.63</c:v>
                </c:pt>
                <c:pt idx="3">
                  <c:v>54.29</c:v>
                </c:pt>
                <c:pt idx="4">
                  <c:v>21.76</c:v>
                </c:pt>
                <c:pt idx="5">
                  <c:v>12.74</c:v>
                </c:pt>
                <c:pt idx="6">
                  <c:v>23.25</c:v>
                </c:pt>
                <c:pt idx="7">
                  <c:v>23.25</c:v>
                </c:pt>
                <c:pt idx="8">
                  <c:v>16.27</c:v>
                </c:pt>
                <c:pt idx="9">
                  <c:v>25.33</c:v>
                </c:pt>
                <c:pt idx="10">
                  <c:v>27.73</c:v>
                </c:pt>
                <c:pt idx="11">
                  <c:v>45.09</c:v>
                </c:pt>
                <c:pt idx="12">
                  <c:v>15.56</c:v>
                </c:pt>
                <c:pt idx="13">
                  <c:v>29.8</c:v>
                </c:pt>
                <c:pt idx="14">
                  <c:v>8.3000000000000007</c:v>
                </c:pt>
                <c:pt idx="15">
                  <c:v>42.96</c:v>
                </c:pt>
                <c:pt idx="16">
                  <c:v>9.61</c:v>
                </c:pt>
                <c:pt idx="17">
                  <c:v>26.75</c:v>
                </c:pt>
                <c:pt idx="18">
                  <c:v>31.33</c:v>
                </c:pt>
                <c:pt idx="19">
                  <c:v>33.520000000000003</c:v>
                </c:pt>
                <c:pt idx="20">
                  <c:v>15.79</c:v>
                </c:pt>
                <c:pt idx="21">
                  <c:v>46.94</c:v>
                </c:pt>
                <c:pt idx="22">
                  <c:v>30.68</c:v>
                </c:pt>
                <c:pt idx="23">
                  <c:v>18.010000000000002</c:v>
                </c:pt>
                <c:pt idx="24">
                  <c:v>41.32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4,1</c:v>
                </c:pt>
                <c:pt idx="10">
                  <c:v>4,2</c:v>
                </c:pt>
                <c:pt idx="11">
                  <c:v>5</c:v>
                </c:pt>
                <c:pt idx="12">
                  <c:v>6</c:v>
                </c:pt>
                <c:pt idx="13">
                  <c:v>7,1</c:v>
                </c:pt>
                <c:pt idx="14">
                  <c:v>7,2</c:v>
                </c:pt>
                <c:pt idx="15">
                  <c:v>8,1</c:v>
                </c:pt>
                <c:pt idx="16">
                  <c:v>8,2</c:v>
                </c:pt>
                <c:pt idx="17">
                  <c:v>9</c:v>
                </c:pt>
                <c:pt idx="18">
                  <c:v>10</c:v>
                </c:pt>
                <c:pt idx="19">
                  <c:v>11,1</c:v>
                </c:pt>
                <c:pt idx="20">
                  <c:v>11,2</c:v>
                </c:pt>
                <c:pt idx="21">
                  <c:v>12</c:v>
                </c:pt>
                <c:pt idx="22">
                  <c:v>13,1</c:v>
                </c:pt>
                <c:pt idx="23">
                  <c:v>13,2</c:v>
                </c:pt>
                <c:pt idx="24">
                  <c:v>14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57.24</c:v>
                </c:pt>
                <c:pt idx="1">
                  <c:v>37.86</c:v>
                </c:pt>
                <c:pt idx="2">
                  <c:v>94.33</c:v>
                </c:pt>
                <c:pt idx="3">
                  <c:v>84.58</c:v>
                </c:pt>
                <c:pt idx="4">
                  <c:v>57.84</c:v>
                </c:pt>
                <c:pt idx="5">
                  <c:v>39.659999999999997</c:v>
                </c:pt>
                <c:pt idx="6">
                  <c:v>58.9</c:v>
                </c:pt>
                <c:pt idx="7">
                  <c:v>48.42</c:v>
                </c:pt>
                <c:pt idx="8">
                  <c:v>39.67</c:v>
                </c:pt>
                <c:pt idx="9">
                  <c:v>52.58</c:v>
                </c:pt>
                <c:pt idx="10">
                  <c:v>55.92</c:v>
                </c:pt>
                <c:pt idx="11">
                  <c:v>67.92</c:v>
                </c:pt>
                <c:pt idx="12">
                  <c:v>34.97</c:v>
                </c:pt>
                <c:pt idx="13">
                  <c:v>58.21</c:v>
                </c:pt>
                <c:pt idx="14">
                  <c:v>35.22</c:v>
                </c:pt>
                <c:pt idx="15">
                  <c:v>72.349999999999994</c:v>
                </c:pt>
                <c:pt idx="16">
                  <c:v>40.49</c:v>
                </c:pt>
                <c:pt idx="17">
                  <c:v>43.83</c:v>
                </c:pt>
                <c:pt idx="18">
                  <c:v>56.96</c:v>
                </c:pt>
                <c:pt idx="19">
                  <c:v>51.42</c:v>
                </c:pt>
                <c:pt idx="20">
                  <c:v>31.12</c:v>
                </c:pt>
                <c:pt idx="21">
                  <c:v>71.34</c:v>
                </c:pt>
                <c:pt idx="22">
                  <c:v>58.29</c:v>
                </c:pt>
                <c:pt idx="23">
                  <c:v>45.01</c:v>
                </c:pt>
                <c:pt idx="24">
                  <c:v>60.04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4,1</c:v>
                </c:pt>
                <c:pt idx="10">
                  <c:v>4,2</c:v>
                </c:pt>
                <c:pt idx="11">
                  <c:v>5</c:v>
                </c:pt>
                <c:pt idx="12">
                  <c:v>6</c:v>
                </c:pt>
                <c:pt idx="13">
                  <c:v>7,1</c:v>
                </c:pt>
                <c:pt idx="14">
                  <c:v>7,2</c:v>
                </c:pt>
                <c:pt idx="15">
                  <c:v>8,1</c:v>
                </c:pt>
                <c:pt idx="16">
                  <c:v>8,2</c:v>
                </c:pt>
                <c:pt idx="17">
                  <c:v>9</c:v>
                </c:pt>
                <c:pt idx="18">
                  <c:v>10</c:v>
                </c:pt>
                <c:pt idx="19">
                  <c:v>11,1</c:v>
                </c:pt>
                <c:pt idx="20">
                  <c:v>11,2</c:v>
                </c:pt>
                <c:pt idx="21">
                  <c:v>12</c:v>
                </c:pt>
                <c:pt idx="22">
                  <c:v>13,1</c:v>
                </c:pt>
                <c:pt idx="23">
                  <c:v>13,2</c:v>
                </c:pt>
                <c:pt idx="24">
                  <c:v>14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78.52</c:v>
                </c:pt>
                <c:pt idx="1">
                  <c:v>64.400000000000006</c:v>
                </c:pt>
                <c:pt idx="2">
                  <c:v>98</c:v>
                </c:pt>
                <c:pt idx="3">
                  <c:v>93.8</c:v>
                </c:pt>
                <c:pt idx="4">
                  <c:v>82.42</c:v>
                </c:pt>
                <c:pt idx="5">
                  <c:v>72.34</c:v>
                </c:pt>
                <c:pt idx="6">
                  <c:v>84.27</c:v>
                </c:pt>
                <c:pt idx="7">
                  <c:v>68.459999999999994</c:v>
                </c:pt>
                <c:pt idx="8">
                  <c:v>61.2</c:v>
                </c:pt>
                <c:pt idx="9">
                  <c:v>76.86</c:v>
                </c:pt>
                <c:pt idx="10">
                  <c:v>79.25</c:v>
                </c:pt>
                <c:pt idx="11">
                  <c:v>76.42</c:v>
                </c:pt>
                <c:pt idx="12">
                  <c:v>58.26</c:v>
                </c:pt>
                <c:pt idx="13">
                  <c:v>82.92</c:v>
                </c:pt>
                <c:pt idx="14">
                  <c:v>68.55</c:v>
                </c:pt>
                <c:pt idx="15">
                  <c:v>90.38</c:v>
                </c:pt>
                <c:pt idx="16">
                  <c:v>74.52</c:v>
                </c:pt>
                <c:pt idx="17">
                  <c:v>63.57</c:v>
                </c:pt>
                <c:pt idx="18">
                  <c:v>71.81</c:v>
                </c:pt>
                <c:pt idx="19">
                  <c:v>73.319999999999993</c:v>
                </c:pt>
                <c:pt idx="20">
                  <c:v>56</c:v>
                </c:pt>
                <c:pt idx="21">
                  <c:v>83.52</c:v>
                </c:pt>
                <c:pt idx="22">
                  <c:v>73.319999999999993</c:v>
                </c:pt>
                <c:pt idx="23">
                  <c:v>62.86</c:v>
                </c:pt>
                <c:pt idx="24">
                  <c:v>77.13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4,1</c:v>
                </c:pt>
                <c:pt idx="10">
                  <c:v>4,2</c:v>
                </c:pt>
                <c:pt idx="11">
                  <c:v>5</c:v>
                </c:pt>
                <c:pt idx="12">
                  <c:v>6</c:v>
                </c:pt>
                <c:pt idx="13">
                  <c:v>7,1</c:v>
                </c:pt>
                <c:pt idx="14">
                  <c:v>7,2</c:v>
                </c:pt>
                <c:pt idx="15">
                  <c:v>8,1</c:v>
                </c:pt>
                <c:pt idx="16">
                  <c:v>8,2</c:v>
                </c:pt>
                <c:pt idx="17">
                  <c:v>9</c:v>
                </c:pt>
                <c:pt idx="18">
                  <c:v>10</c:v>
                </c:pt>
                <c:pt idx="19">
                  <c:v>11,1</c:v>
                </c:pt>
                <c:pt idx="20">
                  <c:v>11,2</c:v>
                </c:pt>
                <c:pt idx="21">
                  <c:v>12</c:v>
                </c:pt>
                <c:pt idx="22">
                  <c:v>13,1</c:v>
                </c:pt>
                <c:pt idx="23">
                  <c:v>13,2</c:v>
                </c:pt>
                <c:pt idx="24">
                  <c:v>14</c:v>
                </c:pt>
              </c:strCache>
            </c:strRef>
          </c:cat>
          <c:val>
            <c:numRef>
              <c:f>Лист1!$E$2:$E$26</c:f>
              <c:numCache>
                <c:formatCode>General</c:formatCode>
                <c:ptCount val="25"/>
                <c:pt idx="0">
                  <c:v>92.58</c:v>
                </c:pt>
                <c:pt idx="1">
                  <c:v>91.89</c:v>
                </c:pt>
                <c:pt idx="2">
                  <c:v>99.81</c:v>
                </c:pt>
                <c:pt idx="3">
                  <c:v>97.77</c:v>
                </c:pt>
                <c:pt idx="4">
                  <c:v>97.38</c:v>
                </c:pt>
                <c:pt idx="5">
                  <c:v>94.38</c:v>
                </c:pt>
                <c:pt idx="6">
                  <c:v>95.53</c:v>
                </c:pt>
                <c:pt idx="7">
                  <c:v>92.15</c:v>
                </c:pt>
                <c:pt idx="8">
                  <c:v>86.97</c:v>
                </c:pt>
                <c:pt idx="9">
                  <c:v>94.44</c:v>
                </c:pt>
                <c:pt idx="10">
                  <c:v>96.17</c:v>
                </c:pt>
                <c:pt idx="11">
                  <c:v>89.75</c:v>
                </c:pt>
                <c:pt idx="12">
                  <c:v>82.66</c:v>
                </c:pt>
                <c:pt idx="13">
                  <c:v>96.93</c:v>
                </c:pt>
                <c:pt idx="14">
                  <c:v>94.64</c:v>
                </c:pt>
                <c:pt idx="15">
                  <c:v>98.75</c:v>
                </c:pt>
                <c:pt idx="16">
                  <c:v>95.79</c:v>
                </c:pt>
                <c:pt idx="17">
                  <c:v>84.39</c:v>
                </c:pt>
                <c:pt idx="18">
                  <c:v>89.27</c:v>
                </c:pt>
                <c:pt idx="19">
                  <c:v>93.97</c:v>
                </c:pt>
                <c:pt idx="20">
                  <c:v>85.25</c:v>
                </c:pt>
                <c:pt idx="21">
                  <c:v>92.34</c:v>
                </c:pt>
                <c:pt idx="22">
                  <c:v>89.46</c:v>
                </c:pt>
                <c:pt idx="23">
                  <c:v>82.18</c:v>
                </c:pt>
                <c:pt idx="24">
                  <c:v>92.24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512256"/>
        <c:axId val="64042048"/>
      </c:lineChart>
      <c:catAx>
        <c:axId val="44512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042048"/>
        <c:crosses val="autoZero"/>
        <c:auto val="1"/>
        <c:lblAlgn val="ctr"/>
        <c:lblOffset val="100"/>
        <c:noMultiLvlLbl val="0"/>
      </c:catAx>
      <c:valAx>
        <c:axId val="6404204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5122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2701407115777186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230428943195829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Лист1!$A$2:$A$26</c:f>
              <c:strCache>
                <c:ptCount val="25"/>
                <c:pt idx="0">
                  <c:v>1K1.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1">
                  <c:v>1K2.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2">
                  <c:v>1K3.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3">
                  <c:v>2K1. Проводить морфемный и словообразовательный анализы слов;
проводить морфологический анализ слова; проводить синтаксический анализ  предложения</c:v>
                </c:pt>
                <c:pt idx="4">
                  <c:v>2K2. Проводить морфемный и словообразовательный анализы слов; проводить морфологический анализ слова; проводить синтаксический анализ  предложения</c:v>
                </c:pt>
                <c:pt idx="5">
                  <c:v>2K3. Проводить морфемный и словообразовательный анализы слов; проводить морфологический анализ слова; проводить синтаксический анализ  предложения</c:v>
                </c:pt>
                <c:pt idx="6">
                  <c:v>2K4. Проводить морфемный и словообразовательный анализы слов; проводить морфологический анализ слова; проводить синтаксический анализ  предложения</c:v>
                </c:pt>
                <c:pt idx="7">
                  <c:v>3.1.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8">
                  <c:v>3.2.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9">
                  <c:v>4.1.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0">
                  <c:v>4.2.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1">
                  <c:v>5. Владеть орфоэпическими нормами русского литературного языка. Проводить орфоэпический анализ слова; определять место ударного слога</c:v>
                </c:pt>
                <c:pt idx="12">
                  <c:v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</c:v>
                </c:pt>
                <c:pt idx="13">
                  <c:v>7.1. Опознавать предложения с причастным оборотом, деепричастным оборотом; 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</c:v>
                </c:pt>
                <c:pt idx="14">
                  <c:v>7.2.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</c:v>
                </c:pt>
                <c:pt idx="15">
                  <c:v>8.1. 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</c:v>
                </c:pt>
                <c:pt idx="16">
                  <c:v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</c:v>
                </c:pt>
                <c:pt idx="17">
                  <c:v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
Владеть навыками различных видов чтения (изучающим, озна</c:v>
                </c:pt>
                <c:pt idx="18">
                  <c:v>10. Опознавать функционально-смысловые типы речи, представленные в прочитанном тексте  
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</c:v>
                </c:pt>
                <c:pt idx="19">
                  <c:v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</c:v>
                </c:pt>
                <c:pt idx="20">
                  <c:v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</c:v>
                </c:pt>
                <c:pt idx="21">
                  <c:v>12. Распознавать лексическое значение слова с опорой на указанный в задании контекст 
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</c:v>
                </c:pt>
                <c:pt idx="22">
                  <c:v>13.1. Распознавать стилистически окрашенное слово в заданном контексте, подбирать к найденному слову близкие по значению слова (синонимы)
Владеть навыками различных видов чтения (изучающим, ознакомительным, просмотровым) и информационной переработки прочи</c:v>
                </c:pt>
                <c:pt idx="23">
                  <c:v>13.2. Распознавать стилистически окрашенное слово в заданном контексте, подбирать к найденному слову близкие по значению слова (синонимы)
Владеть навыками различных видов чтения (изучающим, ознакомительным, просмотровым) и информационной переработки прочи</c:v>
                </c:pt>
                <c:pt idx="24">
                  <c:v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  
Адекватно понимать тексты различных функционально-смысловых типов речи и функциональных 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59.96</c:v>
                </c:pt>
                <c:pt idx="1">
                  <c:v>46.55</c:v>
                </c:pt>
                <c:pt idx="2">
                  <c:v>92.84</c:v>
                </c:pt>
                <c:pt idx="3">
                  <c:v>81.83</c:v>
                </c:pt>
                <c:pt idx="4">
                  <c:v>59.82</c:v>
                </c:pt>
                <c:pt idx="5">
                  <c:v>47.47</c:v>
                </c:pt>
                <c:pt idx="6">
                  <c:v>59.41</c:v>
                </c:pt>
                <c:pt idx="7">
                  <c:v>56.32</c:v>
                </c:pt>
                <c:pt idx="8">
                  <c:v>46.79</c:v>
                </c:pt>
                <c:pt idx="9">
                  <c:v>59.85</c:v>
                </c:pt>
                <c:pt idx="10">
                  <c:v>59.47</c:v>
                </c:pt>
                <c:pt idx="11">
                  <c:v>71.53</c:v>
                </c:pt>
                <c:pt idx="12">
                  <c:v>42.65</c:v>
                </c:pt>
                <c:pt idx="13">
                  <c:v>62.6</c:v>
                </c:pt>
                <c:pt idx="14">
                  <c:v>44.44</c:v>
                </c:pt>
                <c:pt idx="15">
                  <c:v>70.38</c:v>
                </c:pt>
                <c:pt idx="16">
                  <c:v>48.85</c:v>
                </c:pt>
                <c:pt idx="17">
                  <c:v>52.06</c:v>
                </c:pt>
                <c:pt idx="18">
                  <c:v>63.25</c:v>
                </c:pt>
                <c:pt idx="19">
                  <c:v>56.88</c:v>
                </c:pt>
                <c:pt idx="20">
                  <c:v>39.659999999999997</c:v>
                </c:pt>
                <c:pt idx="21">
                  <c:v>73.95</c:v>
                </c:pt>
                <c:pt idx="22">
                  <c:v>61.99</c:v>
                </c:pt>
                <c:pt idx="23">
                  <c:v>51.4</c:v>
                </c:pt>
                <c:pt idx="24">
                  <c:v>64.150000000000006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Лист1!$A$2:$A$26</c:f>
              <c:strCache>
                <c:ptCount val="25"/>
                <c:pt idx="0">
                  <c:v>1K1.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1">
                  <c:v>1K2.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2">
                  <c:v>1K3. Соблюдать изученные орфографические и пунктуационные правила при списывании осложненного пропусками орфограмм и пунктограмм текста. Соблюдать основные языковые нормы в устной и письменной речи; опираться на фонетический, морфемный, словообразовательн</c:v>
                </c:pt>
                <c:pt idx="3">
                  <c:v>2K1. Проводить морфемный и словообразовательный анализы слов;
проводить морфологический анализ слова; проводить синтаксический анализ  предложения</c:v>
                </c:pt>
                <c:pt idx="4">
                  <c:v>2K2. Проводить морфемный и словообразовательный анализы слов; проводить морфологический анализ слова; проводить синтаксический анализ  предложения</c:v>
                </c:pt>
                <c:pt idx="5">
                  <c:v>2K3. Проводить морфемный и словообразовательный анализы слов; проводить морфологический анализ слова; проводить синтаксический анализ  предложения</c:v>
                </c:pt>
                <c:pt idx="6">
                  <c:v>2K4. Проводить морфемный и словообразовательный анализы слов; проводить морфологический анализ слова; проводить синтаксический анализ  предложения</c:v>
                </c:pt>
                <c:pt idx="7">
                  <c:v>3.1.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8">
                  <c:v>3.2. Распознавать производные предлоги в заданных предложениях, отличать их от омонимичных частей речи, правильно писать производные предлоги</c:v>
                </c:pt>
                <c:pt idx="9">
                  <c:v>4.1.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0">
                  <c:v>4.2. Распознавать производные союзы в заданных предложениях, отличать их от омонимичных частей речи, правильно писать производные союзы</c:v>
                </c:pt>
                <c:pt idx="11">
                  <c:v>5. Владеть орфоэпическими нормами русского литературного языка. Проводить орфоэпический анализ слова; определять место ударного слога</c:v>
                </c:pt>
                <c:pt idx="12">
                  <c:v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</c:v>
                </c:pt>
                <c:pt idx="13">
                  <c:v>7.1. Опознавать предложения с причастным оборотом, деепричастным оборотом; 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</c:v>
                </c:pt>
                <c:pt idx="14">
                  <c:v>7.2.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</c:v>
                </c:pt>
                <c:pt idx="15">
                  <c:v>8.1. 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</c:v>
                </c:pt>
                <c:pt idx="16">
                  <c:v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</c:v>
                </c:pt>
                <c:pt idx="17">
                  <c:v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
Владеть навыками различных видов чтения (изучающим, озна</c:v>
                </c:pt>
                <c:pt idx="18">
                  <c:v>10. Опознавать функционально-смысловые типы речи, представленные в прочитанном тексте  
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</c:v>
                </c:pt>
                <c:pt idx="19">
                  <c:v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</c:v>
                </c:pt>
                <c:pt idx="20">
                  <c:v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</c:v>
                </c:pt>
                <c:pt idx="21">
                  <c:v>12. Распознавать лексическое значение слова с опорой на указанный в задании контекст 
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</c:v>
                </c:pt>
                <c:pt idx="22">
                  <c:v>13.1. Распознавать стилистически окрашенное слово в заданном контексте, подбирать к найденному слову близкие по значению слова (синонимы)
Владеть навыками различных видов чтения (изучающим, ознакомительным, просмотровым) и информационной переработки прочи</c:v>
                </c:pt>
                <c:pt idx="23">
                  <c:v>13.2. Распознавать стилистически окрашенное слово в заданном контексте, подбирать к найденному слову близкие по значению слова (синонимы)
Владеть навыками различных видов чтения (изучающим, ознакомительным, просмотровым) и информационной переработки прочи</c:v>
                </c:pt>
                <c:pt idx="24">
                  <c:v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  
Адекватно понимать тексты различных функционально-смысловых типов речи и функциональных 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63.47</c:v>
                </c:pt>
                <c:pt idx="1">
                  <c:v>47.93</c:v>
                </c:pt>
                <c:pt idx="2">
                  <c:v>95.36</c:v>
                </c:pt>
                <c:pt idx="3">
                  <c:v>84.36</c:v>
                </c:pt>
                <c:pt idx="4">
                  <c:v>63.93</c:v>
                </c:pt>
                <c:pt idx="5">
                  <c:v>51.02</c:v>
                </c:pt>
                <c:pt idx="6">
                  <c:v>65.260000000000005</c:v>
                </c:pt>
                <c:pt idx="7">
                  <c:v>54.9</c:v>
                </c:pt>
                <c:pt idx="8">
                  <c:v>47.58</c:v>
                </c:pt>
                <c:pt idx="9">
                  <c:v>59.96</c:v>
                </c:pt>
                <c:pt idx="10">
                  <c:v>62.88</c:v>
                </c:pt>
                <c:pt idx="11">
                  <c:v>69.13</c:v>
                </c:pt>
                <c:pt idx="12">
                  <c:v>43.81</c:v>
                </c:pt>
                <c:pt idx="13">
                  <c:v>65.599999999999994</c:v>
                </c:pt>
                <c:pt idx="14">
                  <c:v>47.56</c:v>
                </c:pt>
                <c:pt idx="15">
                  <c:v>76.55</c:v>
                </c:pt>
                <c:pt idx="16">
                  <c:v>52.22</c:v>
                </c:pt>
                <c:pt idx="17">
                  <c:v>51.72</c:v>
                </c:pt>
                <c:pt idx="18">
                  <c:v>60.96</c:v>
                </c:pt>
                <c:pt idx="19">
                  <c:v>60.02</c:v>
                </c:pt>
                <c:pt idx="20">
                  <c:v>42.06</c:v>
                </c:pt>
                <c:pt idx="21">
                  <c:v>73.61</c:v>
                </c:pt>
                <c:pt idx="22">
                  <c:v>61.43</c:v>
                </c:pt>
                <c:pt idx="23">
                  <c:v>49.78</c:v>
                </c:pt>
                <c:pt idx="24">
                  <c:v>65.930000000000007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1673088"/>
        <c:axId val="64040896"/>
      </c:barChart>
      <c:catAx>
        <c:axId val="5167308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64040896"/>
        <c:crosses val="autoZero"/>
        <c:auto val="1"/>
        <c:lblAlgn val="ctr"/>
        <c:lblOffset val="100"/>
        <c:noMultiLvlLbl val="0"/>
      </c:catAx>
      <c:valAx>
        <c:axId val="64040896"/>
        <c:scaling>
          <c:orientation val="minMax"/>
          <c:max val="100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16730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881762276519864"/>
          <c:y val="0.97078647522000927"/>
          <c:w val="0.27088600904053661"/>
          <c:h val="2.8976827094474154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9</cp:revision>
  <dcterms:created xsi:type="dcterms:W3CDTF">2021-10-28T12:49:00Z</dcterms:created>
  <dcterms:modified xsi:type="dcterms:W3CDTF">2021-11-30T13:40:00Z</dcterms:modified>
</cp:coreProperties>
</file>