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F04549">
        <w:rPr>
          <w:rFonts w:ascii="Times New Roman" w:hAnsi="Times New Roman"/>
          <w:b/>
          <w:color w:val="0070C0"/>
          <w:sz w:val="32"/>
          <w:szCs w:val="32"/>
        </w:rPr>
        <w:t>обществознанию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F04549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B65756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F04549">
        <w:rPr>
          <w:rFonts w:ascii="Times New Roman" w:hAnsi="Times New Roman" w:cs="Times New Roman"/>
          <w:sz w:val="28"/>
          <w:szCs w:val="24"/>
        </w:rPr>
        <w:t>23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04549" w:rsidRPr="00312A2B" w:rsidTr="00F04549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312A2B" w:rsidRDefault="00F04549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1266501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</w:tr>
      <w:tr w:rsidR="00F04549" w:rsidRPr="00312A2B" w:rsidTr="00F04549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312A2B" w:rsidRDefault="00F04549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549" w:rsidRPr="00F04549" w:rsidRDefault="00F04549" w:rsidP="00F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549" w:rsidRDefault="00F0454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04549" w:rsidRDefault="00F0454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F04549">
      <w:pPr>
        <w:ind w:left="-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63916" cy="8783052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B65756"/>
    <w:rsid w:val="00CB053B"/>
    <w:rsid w:val="00D34DD8"/>
    <w:rsid w:val="00DD4C96"/>
    <w:rsid w:val="00DE3F2D"/>
    <w:rsid w:val="00E14276"/>
    <w:rsid w:val="00E65788"/>
    <w:rsid w:val="00F0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10.88</c:v>
                </c:pt>
                <c:pt idx="1">
                  <c:v>45.7</c:v>
                </c:pt>
                <c:pt idx="2">
                  <c:v>34.69</c:v>
                </c:pt>
                <c:pt idx="3">
                  <c:v>8.73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7.48</c:v>
                </c:pt>
                <c:pt idx="1">
                  <c:v>43.92</c:v>
                </c:pt>
                <c:pt idx="2">
                  <c:v>37.72</c:v>
                </c:pt>
                <c:pt idx="3">
                  <c:v>10.88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9818624"/>
        <c:axId val="46848768"/>
      </c:barChart>
      <c:catAx>
        <c:axId val="49818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848768"/>
        <c:crosses val="autoZero"/>
        <c:auto val="1"/>
        <c:lblAlgn val="ctr"/>
        <c:lblOffset val="100"/>
        <c:noMultiLvlLbl val="0"/>
      </c:catAx>
      <c:valAx>
        <c:axId val="46848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9818624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</c:numCache>
            </c:num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0.1</c:v>
                </c:pt>
                <c:pt idx="1">
                  <c:v>0.2</c:v>
                </c:pt>
                <c:pt idx="2">
                  <c:v>0.4</c:v>
                </c:pt>
                <c:pt idx="3">
                  <c:v>0.7</c:v>
                </c:pt>
                <c:pt idx="4">
                  <c:v>1</c:v>
                </c:pt>
                <c:pt idx="5">
                  <c:v>1.3</c:v>
                </c:pt>
                <c:pt idx="6">
                  <c:v>1.6</c:v>
                </c:pt>
                <c:pt idx="7">
                  <c:v>1.9</c:v>
                </c:pt>
                <c:pt idx="8">
                  <c:v>1.9</c:v>
                </c:pt>
                <c:pt idx="9">
                  <c:v>1.9</c:v>
                </c:pt>
                <c:pt idx="10">
                  <c:v>12</c:v>
                </c:pt>
                <c:pt idx="11">
                  <c:v>8.6999999999999993</c:v>
                </c:pt>
                <c:pt idx="12">
                  <c:v>7.6</c:v>
                </c:pt>
                <c:pt idx="13">
                  <c:v>6.8</c:v>
                </c:pt>
                <c:pt idx="14">
                  <c:v>6</c:v>
                </c:pt>
                <c:pt idx="15">
                  <c:v>4.7</c:v>
                </c:pt>
                <c:pt idx="16">
                  <c:v>11.8</c:v>
                </c:pt>
                <c:pt idx="17">
                  <c:v>8.4</c:v>
                </c:pt>
                <c:pt idx="18">
                  <c:v>6.3</c:v>
                </c:pt>
                <c:pt idx="19">
                  <c:v>4.7</c:v>
                </c:pt>
                <c:pt idx="20">
                  <c:v>3.2</c:v>
                </c:pt>
                <c:pt idx="21">
                  <c:v>5.2</c:v>
                </c:pt>
                <c:pt idx="22">
                  <c:v>2.6</c:v>
                </c:pt>
                <c:pt idx="23">
                  <c:v>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</c:numCache>
            </c:numRef>
          </c:cat>
          <c:val>
            <c:numRef>
              <c:f>Лист1!$C$2:$C$25</c:f>
              <c:numCache>
                <c:formatCode>General</c:formatCode>
                <c:ptCount val="24"/>
                <c:pt idx="0">
                  <c:v>0</c:v>
                </c:pt>
                <c:pt idx="1">
                  <c:v>0.1</c:v>
                </c:pt>
                <c:pt idx="2">
                  <c:v>0.3</c:v>
                </c:pt>
                <c:pt idx="3">
                  <c:v>0.4</c:v>
                </c:pt>
                <c:pt idx="4">
                  <c:v>0.7</c:v>
                </c:pt>
                <c:pt idx="5">
                  <c:v>0.9</c:v>
                </c:pt>
                <c:pt idx="6">
                  <c:v>1</c:v>
                </c:pt>
                <c:pt idx="7">
                  <c:v>1.3</c:v>
                </c:pt>
                <c:pt idx="8">
                  <c:v>1.5</c:v>
                </c:pt>
                <c:pt idx="9">
                  <c:v>1.4</c:v>
                </c:pt>
                <c:pt idx="10">
                  <c:v>11.7</c:v>
                </c:pt>
                <c:pt idx="11">
                  <c:v>9</c:v>
                </c:pt>
                <c:pt idx="12">
                  <c:v>7.5</c:v>
                </c:pt>
                <c:pt idx="13">
                  <c:v>6.4</c:v>
                </c:pt>
                <c:pt idx="14">
                  <c:v>5.8</c:v>
                </c:pt>
                <c:pt idx="15">
                  <c:v>3.8</c:v>
                </c:pt>
                <c:pt idx="16">
                  <c:v>12.3</c:v>
                </c:pt>
                <c:pt idx="17">
                  <c:v>9.8000000000000007</c:v>
                </c:pt>
                <c:pt idx="18">
                  <c:v>6.5</c:v>
                </c:pt>
                <c:pt idx="19">
                  <c:v>5.3</c:v>
                </c:pt>
                <c:pt idx="20">
                  <c:v>3.6</c:v>
                </c:pt>
                <c:pt idx="21">
                  <c:v>6.1</c:v>
                </c:pt>
                <c:pt idx="22">
                  <c:v>3.4</c:v>
                </c:pt>
                <c:pt idx="23">
                  <c:v>1.2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706816"/>
        <c:axId val="64563456"/>
      </c:barChart>
      <c:catAx>
        <c:axId val="447068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563456"/>
        <c:crosses val="autoZero"/>
        <c:auto val="1"/>
        <c:lblAlgn val="ctr"/>
        <c:lblOffset val="100"/>
        <c:noMultiLvlLbl val="0"/>
      </c:catAx>
      <c:valAx>
        <c:axId val="6456345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70681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43.85</c:v>
                </c:pt>
                <c:pt idx="1">
                  <c:v>52.44</c:v>
                </c:pt>
                <c:pt idx="2">
                  <c:v>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700160"/>
        <c:axId val="64562304"/>
      </c:barChart>
      <c:catAx>
        <c:axId val="44700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562304"/>
        <c:crosses val="autoZero"/>
        <c:auto val="1"/>
        <c:lblAlgn val="ctr"/>
        <c:lblOffset val="100"/>
        <c:noMultiLvlLbl val="0"/>
      </c:catAx>
      <c:valAx>
        <c:axId val="6456230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70016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</c:v>
                </c:pt>
                <c:pt idx="11">
                  <c:v>7.1</c:v>
                </c:pt>
                <c:pt idx="12">
                  <c:v>7.2</c:v>
                </c:pt>
                <c:pt idx="13">
                  <c:v>8</c:v>
                </c:pt>
                <c:pt idx="14">
                  <c:v>9.1</c:v>
                </c:pt>
                <c:pt idx="15">
                  <c:v>9.1999999999999993</c:v>
                </c:pt>
                <c:pt idx="16">
                  <c:v>9.3000000000000007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80.33</c:v>
                </c:pt>
                <c:pt idx="1">
                  <c:v>48.72</c:v>
                </c:pt>
                <c:pt idx="2">
                  <c:v>61.65</c:v>
                </c:pt>
                <c:pt idx="3">
                  <c:v>77.56</c:v>
                </c:pt>
                <c:pt idx="4">
                  <c:v>71.09</c:v>
                </c:pt>
                <c:pt idx="5">
                  <c:v>82.29</c:v>
                </c:pt>
                <c:pt idx="6">
                  <c:v>75.8</c:v>
                </c:pt>
                <c:pt idx="7">
                  <c:v>73.7</c:v>
                </c:pt>
                <c:pt idx="8">
                  <c:v>57.18</c:v>
                </c:pt>
                <c:pt idx="9">
                  <c:v>67.489999999999995</c:v>
                </c:pt>
                <c:pt idx="10">
                  <c:v>70.790000000000006</c:v>
                </c:pt>
                <c:pt idx="11">
                  <c:v>68.25</c:v>
                </c:pt>
                <c:pt idx="12">
                  <c:v>71.430000000000007</c:v>
                </c:pt>
                <c:pt idx="13">
                  <c:v>57.62</c:v>
                </c:pt>
                <c:pt idx="14">
                  <c:v>55</c:v>
                </c:pt>
                <c:pt idx="15">
                  <c:v>32.950000000000003</c:v>
                </c:pt>
                <c:pt idx="16">
                  <c:v>42.88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</c:v>
                </c:pt>
                <c:pt idx="11">
                  <c:v>7.1</c:v>
                </c:pt>
                <c:pt idx="12">
                  <c:v>7.2</c:v>
                </c:pt>
                <c:pt idx="13">
                  <c:v>8</c:v>
                </c:pt>
                <c:pt idx="14">
                  <c:v>9.1</c:v>
                </c:pt>
                <c:pt idx="15">
                  <c:v>9.1999999999999993</c:v>
                </c:pt>
                <c:pt idx="16">
                  <c:v>9.3000000000000007</c:v>
                </c:pt>
              </c:numCache>
            </c:num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78.209999999999994</c:v>
                </c:pt>
                <c:pt idx="1">
                  <c:v>53</c:v>
                </c:pt>
                <c:pt idx="2">
                  <c:v>62.01</c:v>
                </c:pt>
                <c:pt idx="3">
                  <c:v>82.56</c:v>
                </c:pt>
                <c:pt idx="4">
                  <c:v>68.42</c:v>
                </c:pt>
                <c:pt idx="5">
                  <c:v>84.81</c:v>
                </c:pt>
                <c:pt idx="6">
                  <c:v>76.5</c:v>
                </c:pt>
                <c:pt idx="7">
                  <c:v>70.08</c:v>
                </c:pt>
                <c:pt idx="8">
                  <c:v>56.42</c:v>
                </c:pt>
                <c:pt idx="9">
                  <c:v>68.2</c:v>
                </c:pt>
                <c:pt idx="10">
                  <c:v>73.67</c:v>
                </c:pt>
                <c:pt idx="11">
                  <c:v>71.760000000000005</c:v>
                </c:pt>
                <c:pt idx="12">
                  <c:v>72.010000000000005</c:v>
                </c:pt>
                <c:pt idx="13">
                  <c:v>56.45</c:v>
                </c:pt>
                <c:pt idx="14">
                  <c:v>58.8</c:v>
                </c:pt>
                <c:pt idx="15">
                  <c:v>38.979999999999997</c:v>
                </c:pt>
                <c:pt idx="16">
                  <c:v>48.26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700672"/>
        <c:axId val="64561152"/>
      </c:barChart>
      <c:catAx>
        <c:axId val="44700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561152"/>
        <c:crosses val="autoZero"/>
        <c:auto val="1"/>
        <c:lblAlgn val="ctr"/>
        <c:lblOffset val="100"/>
        <c:noMultiLvlLbl val="0"/>
      </c:catAx>
      <c:valAx>
        <c:axId val="645611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70067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</c:v>
                </c:pt>
                <c:pt idx="11">
                  <c:v>7.1</c:v>
                </c:pt>
                <c:pt idx="12">
                  <c:v>7.2</c:v>
                </c:pt>
                <c:pt idx="13">
                  <c:v>8</c:v>
                </c:pt>
                <c:pt idx="14">
                  <c:v>9.1</c:v>
                </c:pt>
                <c:pt idx="15">
                  <c:v>9.1999999999999993</c:v>
                </c:pt>
                <c:pt idx="16">
                  <c:v>9.3000000000000007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39.75</c:v>
                </c:pt>
                <c:pt idx="1">
                  <c:v>15.01</c:v>
                </c:pt>
                <c:pt idx="2">
                  <c:v>33.83</c:v>
                </c:pt>
                <c:pt idx="3">
                  <c:v>53.28</c:v>
                </c:pt>
                <c:pt idx="4">
                  <c:v>26</c:v>
                </c:pt>
                <c:pt idx="5">
                  <c:v>49.68</c:v>
                </c:pt>
                <c:pt idx="6">
                  <c:v>49.47</c:v>
                </c:pt>
                <c:pt idx="7">
                  <c:v>39.11</c:v>
                </c:pt>
                <c:pt idx="8">
                  <c:v>13.32</c:v>
                </c:pt>
                <c:pt idx="9">
                  <c:v>29.6</c:v>
                </c:pt>
                <c:pt idx="10">
                  <c:v>50.11</c:v>
                </c:pt>
                <c:pt idx="11">
                  <c:v>34.99</c:v>
                </c:pt>
                <c:pt idx="12">
                  <c:v>26.85</c:v>
                </c:pt>
                <c:pt idx="13">
                  <c:v>19.87</c:v>
                </c:pt>
                <c:pt idx="14">
                  <c:v>11.84</c:v>
                </c:pt>
                <c:pt idx="15">
                  <c:v>5.29</c:v>
                </c:pt>
                <c:pt idx="16">
                  <c:v>3.59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</c:v>
                </c:pt>
                <c:pt idx="11">
                  <c:v>7.1</c:v>
                </c:pt>
                <c:pt idx="12">
                  <c:v>7.2</c:v>
                </c:pt>
                <c:pt idx="13">
                  <c:v>8</c:v>
                </c:pt>
                <c:pt idx="14">
                  <c:v>9.1</c:v>
                </c:pt>
                <c:pt idx="15">
                  <c:v>9.1999999999999993</c:v>
                </c:pt>
                <c:pt idx="16">
                  <c:v>9.3000000000000007</c:v>
                </c:pt>
              </c:numCache>
            </c:num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71.67</c:v>
                </c:pt>
                <c:pt idx="1">
                  <c:v>37.72</c:v>
                </c:pt>
                <c:pt idx="2">
                  <c:v>58.57</c:v>
                </c:pt>
                <c:pt idx="3">
                  <c:v>77.48</c:v>
                </c:pt>
                <c:pt idx="4">
                  <c:v>57.31</c:v>
                </c:pt>
                <c:pt idx="5">
                  <c:v>79.91</c:v>
                </c:pt>
                <c:pt idx="6">
                  <c:v>72.459999999999994</c:v>
                </c:pt>
                <c:pt idx="7">
                  <c:v>60.12</c:v>
                </c:pt>
                <c:pt idx="8">
                  <c:v>40.78</c:v>
                </c:pt>
                <c:pt idx="9">
                  <c:v>56.08</c:v>
                </c:pt>
                <c:pt idx="10">
                  <c:v>70.16</c:v>
                </c:pt>
                <c:pt idx="11">
                  <c:v>62.49</c:v>
                </c:pt>
                <c:pt idx="12">
                  <c:v>61.99</c:v>
                </c:pt>
                <c:pt idx="13">
                  <c:v>48.02</c:v>
                </c:pt>
                <c:pt idx="14">
                  <c:v>38.119999999999997</c:v>
                </c:pt>
                <c:pt idx="15">
                  <c:v>19.510000000000002</c:v>
                </c:pt>
                <c:pt idx="16">
                  <c:v>24.62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</c:v>
                </c:pt>
                <c:pt idx="11">
                  <c:v>7.1</c:v>
                </c:pt>
                <c:pt idx="12">
                  <c:v>7.2</c:v>
                </c:pt>
                <c:pt idx="13">
                  <c:v>8</c:v>
                </c:pt>
                <c:pt idx="14">
                  <c:v>9.1</c:v>
                </c:pt>
                <c:pt idx="15">
                  <c:v>9.1999999999999993</c:v>
                </c:pt>
                <c:pt idx="16">
                  <c:v>9.3000000000000007</c:v>
                </c:pt>
              </c:numCache>
            </c:numRef>
          </c:cat>
          <c:val>
            <c:numRef>
              <c:f>Лист1!$D$2:$D$18</c:f>
              <c:numCache>
                <c:formatCode>General</c:formatCode>
                <c:ptCount val="17"/>
                <c:pt idx="0">
                  <c:v>88.68</c:v>
                </c:pt>
                <c:pt idx="1">
                  <c:v>67.14</c:v>
                </c:pt>
                <c:pt idx="2">
                  <c:v>66.3</c:v>
                </c:pt>
                <c:pt idx="3">
                  <c:v>90.4</c:v>
                </c:pt>
                <c:pt idx="4">
                  <c:v>81.56</c:v>
                </c:pt>
                <c:pt idx="5">
                  <c:v>93.17</c:v>
                </c:pt>
                <c:pt idx="6">
                  <c:v>82.77</c:v>
                </c:pt>
                <c:pt idx="7">
                  <c:v>80.3</c:v>
                </c:pt>
                <c:pt idx="8">
                  <c:v>72.17</c:v>
                </c:pt>
                <c:pt idx="9">
                  <c:v>82.1</c:v>
                </c:pt>
                <c:pt idx="10">
                  <c:v>78.33</c:v>
                </c:pt>
                <c:pt idx="11">
                  <c:v>83.28</c:v>
                </c:pt>
                <c:pt idx="12">
                  <c:v>85.5</c:v>
                </c:pt>
                <c:pt idx="13">
                  <c:v>66.89</c:v>
                </c:pt>
                <c:pt idx="14">
                  <c:v>80.930000000000007</c:v>
                </c:pt>
                <c:pt idx="15">
                  <c:v>54.32</c:v>
                </c:pt>
                <c:pt idx="16">
                  <c:v>70.37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</c:v>
                </c:pt>
                <c:pt idx="11">
                  <c:v>7.1</c:v>
                </c:pt>
                <c:pt idx="12">
                  <c:v>7.2</c:v>
                </c:pt>
                <c:pt idx="13">
                  <c:v>8</c:v>
                </c:pt>
                <c:pt idx="14">
                  <c:v>9.1</c:v>
                </c:pt>
                <c:pt idx="15">
                  <c:v>9.1999999999999993</c:v>
                </c:pt>
                <c:pt idx="16">
                  <c:v>9.3000000000000007</c:v>
                </c:pt>
              </c:numCache>
            </c:numRef>
          </c:cat>
          <c:val>
            <c:numRef>
              <c:f>Лист1!$E$2:$E$18</c:f>
              <c:numCache>
                <c:formatCode>General</c:formatCode>
                <c:ptCount val="17"/>
                <c:pt idx="0">
                  <c:v>97.67</c:v>
                </c:pt>
                <c:pt idx="1">
                  <c:v>92.73</c:v>
                </c:pt>
                <c:pt idx="2">
                  <c:v>83.43</c:v>
                </c:pt>
                <c:pt idx="3">
                  <c:v>97.46</c:v>
                </c:pt>
                <c:pt idx="4">
                  <c:v>95.49</c:v>
                </c:pt>
                <c:pt idx="5">
                  <c:v>98.69</c:v>
                </c:pt>
                <c:pt idx="6">
                  <c:v>92.3</c:v>
                </c:pt>
                <c:pt idx="7">
                  <c:v>96.37</c:v>
                </c:pt>
                <c:pt idx="8">
                  <c:v>93.75</c:v>
                </c:pt>
                <c:pt idx="9">
                  <c:v>93.75</c:v>
                </c:pt>
                <c:pt idx="10">
                  <c:v>91.28</c:v>
                </c:pt>
                <c:pt idx="11">
                  <c:v>97.09</c:v>
                </c:pt>
                <c:pt idx="12">
                  <c:v>97.53</c:v>
                </c:pt>
                <c:pt idx="13">
                  <c:v>82.56</c:v>
                </c:pt>
                <c:pt idx="14">
                  <c:v>98.98</c:v>
                </c:pt>
                <c:pt idx="15">
                  <c:v>88.18</c:v>
                </c:pt>
                <c:pt idx="16">
                  <c:v>96.95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704768"/>
        <c:axId val="64566912"/>
      </c:lineChart>
      <c:catAx>
        <c:axId val="44704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566912"/>
        <c:crosses val="autoZero"/>
        <c:auto val="1"/>
        <c:lblAlgn val="ctr"/>
        <c:lblOffset val="100"/>
        <c:noMultiLvlLbl val="0"/>
      </c:catAx>
      <c:valAx>
        <c:axId val="645669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7047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305702698139247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Лист1!$A$2:$A$18</c:f>
              <c:strCache>
                <c:ptCount val="17"/>
                <c:pt idx="0">
                  <c:v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">
                  <c:v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
Выполнять несложные практические задания по анализу ситуаций, связанных с различными способами раз</c:v>
                </c:pt>
                <c:pt idx="2">
                  <c:v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3">
                  <c:v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4">
                  <c:v>3.2.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5">
                  <c:v>3.3.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6">
                  <c:v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7">
                  <c:v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</c:v>
                </c:pt>
                <c:pt idx="8">
                  <c:v>5.2. Развитие социального кругозора и формирование познавательного интереса к изучению общественных дисциплин
Использовать знания о биологическом и социальном в человеке для характеристики его природы; характеризовать и иллюстрировать конкретными примерам</c:v>
                </c:pt>
                <c:pt idx="9">
                  <c:v>5.3. Наблюдать и характеризовать явления и события, происходящие в различных сферах общественной жизни</c:v>
                </c:pt>
                <c:pt idx="10">
                  <c:v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1">
                  <c:v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</c:v>
                </c:pt>
                <c:pt idx="12">
                  <c:v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13">
                  <c:v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4">
                  <c:v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c:v>
                </c:pt>
                <c:pt idx="15">
                  <c:v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</c:v>
                </c:pt>
                <c:pt idx="16">
                  <c:v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80.33</c:v>
                </c:pt>
                <c:pt idx="1">
                  <c:v>48.72</c:v>
                </c:pt>
                <c:pt idx="2">
                  <c:v>61.65</c:v>
                </c:pt>
                <c:pt idx="3">
                  <c:v>77.56</c:v>
                </c:pt>
                <c:pt idx="4">
                  <c:v>71.09</c:v>
                </c:pt>
                <c:pt idx="5">
                  <c:v>82.29</c:v>
                </c:pt>
                <c:pt idx="6">
                  <c:v>75.8</c:v>
                </c:pt>
                <c:pt idx="7">
                  <c:v>73.7</c:v>
                </c:pt>
                <c:pt idx="8">
                  <c:v>57.18</c:v>
                </c:pt>
                <c:pt idx="9">
                  <c:v>67.489999999999995</c:v>
                </c:pt>
                <c:pt idx="10">
                  <c:v>70.790000000000006</c:v>
                </c:pt>
                <c:pt idx="11">
                  <c:v>68.25</c:v>
                </c:pt>
                <c:pt idx="12">
                  <c:v>71.430000000000007</c:v>
                </c:pt>
                <c:pt idx="13">
                  <c:v>57.62</c:v>
                </c:pt>
                <c:pt idx="14">
                  <c:v>55</c:v>
                </c:pt>
                <c:pt idx="15">
                  <c:v>32.950000000000003</c:v>
                </c:pt>
                <c:pt idx="16">
                  <c:v>42.88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Лист1!$A$2:$A$18</c:f>
              <c:strCache>
                <c:ptCount val="17"/>
                <c:pt idx="0">
                  <c:v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">
                  <c:v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
Выполнять несложные практические задания по анализу ситуаций, связанных с различными способами раз</c:v>
                </c:pt>
                <c:pt idx="2">
                  <c:v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3">
                  <c:v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4">
                  <c:v>3.2.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5">
                  <c:v>3.3.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6">
                  <c:v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7">
                  <c:v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</c:v>
                </c:pt>
                <c:pt idx="8">
                  <c:v>5.2. Развитие социального кругозора и формирование познавательного интереса к изучению общественных дисциплин
Использовать знания о биологическом и социальном в человеке для характеристики его природы; характеризовать и иллюстрировать конкретными примерам</c:v>
                </c:pt>
                <c:pt idx="9">
                  <c:v>5.3. Наблюдать и характеризовать явления и события, происходящие в различных сферах общественной жизни</c:v>
                </c:pt>
                <c:pt idx="10">
                  <c:v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1">
                  <c:v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</c:v>
                </c:pt>
                <c:pt idx="12">
                  <c:v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13">
                  <c:v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4">
                  <c:v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c:v>
                </c:pt>
                <c:pt idx="15">
                  <c:v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</c:v>
                </c:pt>
                <c:pt idx="16">
                  <c:v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</c:v>
                </c:pt>
              </c:strCache>
            </c:str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78.209999999999994</c:v>
                </c:pt>
                <c:pt idx="1">
                  <c:v>53</c:v>
                </c:pt>
                <c:pt idx="2">
                  <c:v>62.01</c:v>
                </c:pt>
                <c:pt idx="3">
                  <c:v>82.56</c:v>
                </c:pt>
                <c:pt idx="4">
                  <c:v>68.42</c:v>
                </c:pt>
                <c:pt idx="5">
                  <c:v>84.81</c:v>
                </c:pt>
                <c:pt idx="6">
                  <c:v>76.5</c:v>
                </c:pt>
                <c:pt idx="7">
                  <c:v>70.08</c:v>
                </c:pt>
                <c:pt idx="8">
                  <c:v>56.42</c:v>
                </c:pt>
                <c:pt idx="9">
                  <c:v>68.2</c:v>
                </c:pt>
                <c:pt idx="10">
                  <c:v>73.67</c:v>
                </c:pt>
                <c:pt idx="11">
                  <c:v>71.760000000000005</c:v>
                </c:pt>
                <c:pt idx="12">
                  <c:v>72.010000000000005</c:v>
                </c:pt>
                <c:pt idx="13">
                  <c:v>56.45</c:v>
                </c:pt>
                <c:pt idx="14">
                  <c:v>58.8</c:v>
                </c:pt>
                <c:pt idx="15">
                  <c:v>38.979999999999997</c:v>
                </c:pt>
                <c:pt idx="16">
                  <c:v>48.26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2123648"/>
        <c:axId val="64561728"/>
      </c:barChart>
      <c:catAx>
        <c:axId val="5212364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700"/>
            </a:pPr>
            <a:endParaRPr lang="ru-RU"/>
          </a:p>
        </c:txPr>
        <c:crossAx val="64561728"/>
        <c:crosses val="autoZero"/>
        <c:auto val="1"/>
        <c:lblAlgn val="ctr"/>
        <c:lblOffset val="100"/>
        <c:noMultiLvlLbl val="0"/>
      </c:catAx>
      <c:valAx>
        <c:axId val="6456172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212364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502925235193851"/>
          <c:y val="0.97323255929137842"/>
          <c:w val="0.27088600904053661"/>
          <c:h val="2.548468947707904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2021-11-30T13:37:00Z</dcterms:modified>
</cp:coreProperties>
</file>